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51" w:rsidRDefault="00BD1851" w:rsidP="00BD185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 xml:space="preserve"> </w:t>
      </w:r>
      <w:r w:rsidRPr="003E3EF3">
        <w:rPr>
          <w:rFonts w:ascii="Times New Roman" w:hAnsi="Times New Roman" w:cs="Times New Roman"/>
          <w:bCs w:val="0"/>
          <w:i w:val="0"/>
        </w:rPr>
        <w:t>Методические рекомендации по подготовке к лекциям и семинарским занятиям</w:t>
      </w:r>
    </w:p>
    <w:p w:rsidR="00BD1851" w:rsidRPr="00E063E7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300990">
        <w:rPr>
          <w:b/>
          <w:sz w:val="28"/>
          <w:szCs w:val="28"/>
        </w:rPr>
        <w:t>лекции,</w:t>
      </w:r>
      <w:r>
        <w:rPr>
          <w:sz w:val="28"/>
          <w:szCs w:val="28"/>
        </w:rPr>
        <w:t xml:space="preserve"> исходя из общего числа аудиторных часов, предусмотренных программой, выделено 15 часов.</w:t>
      </w:r>
    </w:p>
    <w:p w:rsidR="00BD1851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 w:rsidRPr="003E3EF3">
        <w:rPr>
          <w:sz w:val="28"/>
          <w:szCs w:val="28"/>
        </w:rPr>
        <w:t xml:space="preserve">При подготовке к лекции </w:t>
      </w:r>
      <w:r>
        <w:rPr>
          <w:sz w:val="28"/>
          <w:szCs w:val="28"/>
        </w:rPr>
        <w:t>магистранты</w:t>
      </w:r>
      <w:r w:rsidRPr="003E3EF3">
        <w:rPr>
          <w:sz w:val="28"/>
          <w:szCs w:val="28"/>
        </w:rPr>
        <w:t xml:space="preserve"> должны предварительно ознакомиться с учебным материалом по данной теме  и при конспектировании лекции  акцентировать внимание на новых теоретических положениях, правовых и иных данных, не нашедших отражения в учебной литературе.</w:t>
      </w:r>
    </w:p>
    <w:p w:rsidR="00BD1851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300990">
        <w:rPr>
          <w:b/>
          <w:sz w:val="28"/>
          <w:szCs w:val="28"/>
        </w:rPr>
        <w:t>семинарские занятия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 w:rsidRPr="00300990">
        <w:rPr>
          <w:sz w:val="28"/>
          <w:szCs w:val="28"/>
        </w:rPr>
        <w:t xml:space="preserve"> с прог</w:t>
      </w:r>
      <w:r>
        <w:rPr>
          <w:sz w:val="28"/>
          <w:szCs w:val="28"/>
        </w:rPr>
        <w:t>раммой выделено 30</w:t>
      </w:r>
      <w:r w:rsidRPr="00300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аудиторных </w:t>
      </w:r>
      <w:r w:rsidRPr="00300990">
        <w:rPr>
          <w:sz w:val="28"/>
          <w:szCs w:val="28"/>
        </w:rPr>
        <w:t>часов.</w:t>
      </w:r>
    </w:p>
    <w:p w:rsidR="00BD1851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семинарского занятия состоят в развитии у студентов:</w:t>
      </w:r>
    </w:p>
    <w:p w:rsidR="00BD1851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навыков самостоятельной работы с учебной литературой;</w:t>
      </w:r>
    </w:p>
    <w:p w:rsidR="00BD1851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-умения осмыслить и проанализировать изученный материал;</w:t>
      </w:r>
    </w:p>
    <w:p w:rsidR="00BD1851" w:rsidRPr="00300990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-умения применить правовые нормы к конкретной ситуации путем решения практических задач.</w:t>
      </w:r>
    </w:p>
    <w:p w:rsidR="00BD1851" w:rsidRPr="003E3EF3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 w:rsidRPr="003E3EF3">
        <w:rPr>
          <w:sz w:val="28"/>
          <w:szCs w:val="28"/>
        </w:rPr>
        <w:t xml:space="preserve">При подготовке к семинарским занятиям </w:t>
      </w:r>
      <w:r>
        <w:rPr>
          <w:sz w:val="28"/>
          <w:szCs w:val="28"/>
        </w:rPr>
        <w:t>студентам</w:t>
      </w:r>
      <w:r w:rsidRPr="003E3EF3">
        <w:rPr>
          <w:sz w:val="28"/>
          <w:szCs w:val="28"/>
        </w:rPr>
        <w:t xml:space="preserve"> необходимо изучить лекционный материал, законодательные и иные нормативные правовые акты по данной теме, </w:t>
      </w:r>
      <w:r>
        <w:rPr>
          <w:sz w:val="28"/>
          <w:szCs w:val="28"/>
        </w:rPr>
        <w:t>судебную практику</w:t>
      </w:r>
      <w:r w:rsidRPr="003E3EF3">
        <w:rPr>
          <w:sz w:val="28"/>
          <w:szCs w:val="28"/>
        </w:rPr>
        <w:t xml:space="preserve">, </w:t>
      </w:r>
      <w:proofErr w:type="gramStart"/>
      <w:r w:rsidRPr="003E3EF3">
        <w:rPr>
          <w:sz w:val="28"/>
          <w:szCs w:val="28"/>
        </w:rPr>
        <w:t>комментарии законов</w:t>
      </w:r>
      <w:proofErr w:type="gramEnd"/>
      <w:r w:rsidRPr="003E3EF3">
        <w:rPr>
          <w:sz w:val="28"/>
          <w:szCs w:val="28"/>
        </w:rPr>
        <w:t xml:space="preserve">, а также рекомендованную основную и дополнительную литературу.  </w:t>
      </w:r>
    </w:p>
    <w:p w:rsidR="00BD1851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докладов</w:t>
      </w:r>
      <w:r w:rsidRPr="003E3EF3">
        <w:rPr>
          <w:sz w:val="28"/>
          <w:szCs w:val="28"/>
        </w:rPr>
        <w:t>, проблемн</w:t>
      </w:r>
      <w:r>
        <w:rPr>
          <w:sz w:val="28"/>
          <w:szCs w:val="28"/>
        </w:rPr>
        <w:t>ых сообщений</w:t>
      </w:r>
      <w:r w:rsidRPr="003E3EF3">
        <w:rPr>
          <w:sz w:val="28"/>
          <w:szCs w:val="28"/>
        </w:rPr>
        <w:t xml:space="preserve">, </w:t>
      </w:r>
      <w:r>
        <w:rPr>
          <w:sz w:val="28"/>
          <w:szCs w:val="28"/>
        </w:rPr>
        <w:t>иных форм с</w:t>
      </w:r>
      <w:r w:rsidRPr="003E3EF3">
        <w:rPr>
          <w:sz w:val="28"/>
          <w:szCs w:val="28"/>
        </w:rPr>
        <w:t>амостоятельн</w:t>
      </w:r>
      <w:r>
        <w:rPr>
          <w:sz w:val="28"/>
          <w:szCs w:val="28"/>
        </w:rPr>
        <w:t>ых выступлений предлагаются преподавателем для подготовки студентам в ходе семинарских занятий.</w:t>
      </w:r>
      <w:r w:rsidRPr="003E3EF3">
        <w:rPr>
          <w:sz w:val="28"/>
          <w:szCs w:val="28"/>
        </w:rPr>
        <w:t xml:space="preserve"> </w:t>
      </w:r>
    </w:p>
    <w:p w:rsidR="00BD1851" w:rsidRPr="00AF4C47" w:rsidRDefault="00BD1851" w:rsidP="00BD185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0" w:name="_Toc211828986"/>
      <w:bookmarkStart w:id="1" w:name="_Toc206152840"/>
      <w:bookmarkStart w:id="2" w:name="_Toc205465661"/>
      <w:bookmarkStart w:id="3" w:name="_Toc205461757"/>
      <w:bookmarkStart w:id="4" w:name="_Toc112679028"/>
      <w:r w:rsidRPr="00AF4C47">
        <w:rPr>
          <w:rFonts w:ascii="Times New Roman" w:hAnsi="Times New Roman" w:cs="Times New Roman"/>
          <w:i w:val="0"/>
        </w:rPr>
        <w:t xml:space="preserve">2. </w:t>
      </w:r>
      <w:bookmarkEnd w:id="0"/>
      <w:bookmarkEnd w:id="1"/>
      <w:bookmarkEnd w:id="2"/>
      <w:bookmarkEnd w:id="3"/>
      <w:r w:rsidRPr="00AF4C47">
        <w:rPr>
          <w:rFonts w:ascii="Times New Roman" w:hAnsi="Times New Roman" w:cs="Times New Roman"/>
          <w:i w:val="0"/>
        </w:rPr>
        <w:t xml:space="preserve">Методические рекомендации по самостоятельной работе </w:t>
      </w:r>
    </w:p>
    <w:p w:rsidR="00BD1851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отводит 68 часов для </w:t>
      </w:r>
      <w:r w:rsidRPr="00B43927">
        <w:rPr>
          <w:b/>
          <w:sz w:val="28"/>
          <w:szCs w:val="28"/>
        </w:rPr>
        <w:t>самостоятельной работы</w:t>
      </w:r>
      <w:r w:rsidRPr="00BD1851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студента. Предполагается, что эти часы будут заполнены подготовкой к семинарским и практическим занятиям, посещением библиотек, чтением учебников, статей и монографий, просмотром материалов в электронных библиотеках, базах данных и в Интернете.</w:t>
      </w:r>
    </w:p>
    <w:p w:rsidR="00BD1851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Желательно сразу же настроиться на систематическую самостоятельную работу, четко распланировать время, которое можно уделить учебной дисциплине, и постараться выдерживать этот план. </w:t>
      </w:r>
    </w:p>
    <w:p w:rsidR="00BD1851" w:rsidRPr="003E3EF3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что самостоятельная работа, безусловно, поможет вам сдать РК по дисциплине, она расширит ваш общекультурный и научный кругозор и поможет стать действительно образованным человеком, широко мыслить и уметь формулировать свои идеи. </w:t>
      </w:r>
      <w:bookmarkEnd w:id="4"/>
    </w:p>
    <w:p w:rsidR="00BD1851" w:rsidRPr="00B42853" w:rsidRDefault="00BD1851" w:rsidP="00BD1851">
      <w:pPr>
        <w:pStyle w:val="2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 w:val="0"/>
          <w:i w:val="0"/>
        </w:rPr>
      </w:pPr>
      <w:r w:rsidRPr="003E3EF3">
        <w:rPr>
          <w:rFonts w:ascii="Times New Roman" w:hAnsi="Times New Roman" w:cs="Times New Roman"/>
          <w:bCs w:val="0"/>
          <w:i w:val="0"/>
        </w:rPr>
        <w:t xml:space="preserve">Методические рекомендации по написанию </w:t>
      </w:r>
      <w:r>
        <w:rPr>
          <w:rFonts w:ascii="Times New Roman" w:hAnsi="Times New Roman" w:cs="Times New Roman"/>
          <w:bCs w:val="0"/>
          <w:i w:val="0"/>
        </w:rPr>
        <w:t>контрольной работы (реферата, эссе, док</w:t>
      </w:r>
      <w:r w:rsidR="006F12FC">
        <w:rPr>
          <w:rFonts w:ascii="Times New Roman" w:hAnsi="Times New Roman" w:cs="Times New Roman"/>
          <w:bCs w:val="0"/>
          <w:i w:val="0"/>
        </w:rPr>
        <w:t>л</w:t>
      </w:r>
      <w:r>
        <w:rPr>
          <w:rFonts w:ascii="Times New Roman" w:hAnsi="Times New Roman" w:cs="Times New Roman"/>
          <w:bCs w:val="0"/>
          <w:i w:val="0"/>
        </w:rPr>
        <w:t>ада)</w:t>
      </w:r>
    </w:p>
    <w:p w:rsidR="00BD1851" w:rsidRDefault="00BD1851" w:rsidP="00BD1851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43927">
        <w:rPr>
          <w:b/>
          <w:bCs/>
          <w:sz w:val="28"/>
          <w:szCs w:val="28"/>
        </w:rPr>
        <w:t>Контрольная работа</w:t>
      </w:r>
      <w:r w:rsidRPr="00B42853">
        <w:rPr>
          <w:sz w:val="28"/>
          <w:szCs w:val="28"/>
        </w:rPr>
        <w:t xml:space="preserve"> выполняется в форме письменного ответа на вопрос задания или решения </w:t>
      </w:r>
      <w:r>
        <w:rPr>
          <w:sz w:val="28"/>
          <w:szCs w:val="28"/>
        </w:rPr>
        <w:t xml:space="preserve">практической </w:t>
      </w:r>
      <w:r w:rsidRPr="00B42853">
        <w:rPr>
          <w:sz w:val="28"/>
          <w:szCs w:val="28"/>
        </w:rPr>
        <w:t>задачи</w:t>
      </w:r>
      <w:r>
        <w:rPr>
          <w:sz w:val="28"/>
          <w:szCs w:val="28"/>
        </w:rPr>
        <w:t>.</w:t>
      </w:r>
    </w:p>
    <w:p w:rsidR="00BD1851" w:rsidRPr="00B42853" w:rsidRDefault="00BD1851" w:rsidP="00BD1851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42853">
        <w:rPr>
          <w:sz w:val="28"/>
          <w:szCs w:val="28"/>
        </w:rPr>
        <w:t xml:space="preserve">Содержание ответа на поставленный вопрос должно показать знание </w:t>
      </w:r>
      <w:r>
        <w:rPr>
          <w:sz w:val="28"/>
          <w:szCs w:val="28"/>
        </w:rPr>
        <w:t>студент</w:t>
      </w:r>
      <w:r w:rsidR="006F12FC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Pr="00B42853">
        <w:rPr>
          <w:sz w:val="28"/>
          <w:szCs w:val="28"/>
        </w:rPr>
        <w:t xml:space="preserve"> теории вопроса и понятийного аппарата по теме задания, понимание механизма функционирования </w:t>
      </w:r>
      <w:r>
        <w:rPr>
          <w:sz w:val="28"/>
          <w:szCs w:val="28"/>
        </w:rPr>
        <w:t>государственной службы в РК и зарубежных странах</w:t>
      </w:r>
      <w:r w:rsidRPr="00B42853">
        <w:rPr>
          <w:sz w:val="28"/>
          <w:szCs w:val="28"/>
        </w:rPr>
        <w:t xml:space="preserve">, умение выделять ключевые проблемы в практике реализации законодательных установлений в </w:t>
      </w:r>
      <w:r>
        <w:rPr>
          <w:sz w:val="28"/>
          <w:szCs w:val="28"/>
        </w:rPr>
        <w:t>сфере публичной службы</w:t>
      </w:r>
      <w:r w:rsidRPr="00B42853">
        <w:rPr>
          <w:sz w:val="28"/>
          <w:szCs w:val="28"/>
        </w:rPr>
        <w:t xml:space="preserve"> и предлагать пути их разрешения.</w:t>
      </w:r>
    </w:p>
    <w:p w:rsidR="00BD1851" w:rsidRPr="00B42853" w:rsidRDefault="00BD1851" w:rsidP="00BD1851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42853">
        <w:rPr>
          <w:sz w:val="28"/>
          <w:szCs w:val="28"/>
        </w:rPr>
        <w:t>Структура (план) контрольной работы может иметь необходимую рубрикацию, позволяющую акцентировать внимание на узловых вопросах темы.</w:t>
      </w:r>
    </w:p>
    <w:p w:rsidR="00BD1851" w:rsidRDefault="00BD1851" w:rsidP="00BD1851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42853">
        <w:rPr>
          <w:sz w:val="28"/>
          <w:szCs w:val="28"/>
        </w:rPr>
        <w:t xml:space="preserve">Объем контрольной работы, выполняемой в процессе аудиторных занятий,  может составлять до 5 страниц рукописного текста. </w:t>
      </w:r>
    </w:p>
    <w:p w:rsidR="00BD1851" w:rsidRPr="00BF3414" w:rsidRDefault="00BD1851" w:rsidP="00BD1851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42853">
        <w:rPr>
          <w:sz w:val="28"/>
          <w:szCs w:val="28"/>
        </w:rPr>
        <w:t>Объем контрольной работы, выполняемой в форме домашнего задания, как правило, не должен превышать  5 – 7 страниц</w:t>
      </w:r>
      <w:r>
        <w:rPr>
          <w:sz w:val="28"/>
          <w:szCs w:val="28"/>
        </w:rPr>
        <w:t xml:space="preserve">, напечатанных </w:t>
      </w:r>
      <w:r w:rsidRPr="00B42853">
        <w:rPr>
          <w:sz w:val="28"/>
          <w:szCs w:val="28"/>
        </w:rPr>
        <w:t xml:space="preserve"> </w:t>
      </w:r>
      <w:r w:rsidRPr="00BF3414">
        <w:rPr>
          <w:sz w:val="28"/>
          <w:szCs w:val="28"/>
        </w:rPr>
        <w:t>на одной стороне стандартного листа белой бумаги (формат А</w:t>
      </w:r>
      <w:proofErr w:type="gramStart"/>
      <w:r w:rsidRPr="00BF3414">
        <w:rPr>
          <w:sz w:val="28"/>
          <w:szCs w:val="28"/>
        </w:rPr>
        <w:t>4</w:t>
      </w:r>
      <w:proofErr w:type="gramEnd"/>
      <w:r w:rsidRPr="00BF3414">
        <w:rPr>
          <w:sz w:val="28"/>
          <w:szCs w:val="28"/>
        </w:rPr>
        <w:t>). Шрифт пр</w:t>
      </w:r>
      <w:r>
        <w:rPr>
          <w:sz w:val="28"/>
          <w:szCs w:val="28"/>
        </w:rPr>
        <w:t>интера должен быть четким,</w:t>
      </w:r>
      <w:r w:rsidRPr="00BF3414">
        <w:rPr>
          <w:sz w:val="28"/>
          <w:szCs w:val="28"/>
        </w:rPr>
        <w:t xml:space="preserve"> черного цвета.</w:t>
      </w:r>
    </w:p>
    <w:p w:rsidR="00BD1851" w:rsidRPr="00574096" w:rsidRDefault="00BD1851" w:rsidP="00BD1851">
      <w:pPr>
        <w:spacing w:line="360" w:lineRule="auto"/>
        <w:ind w:firstLine="709"/>
        <w:jc w:val="both"/>
      </w:pPr>
      <w:r w:rsidRPr="00BF3414">
        <w:rPr>
          <w:sz w:val="28"/>
          <w:szCs w:val="28"/>
        </w:rPr>
        <w:lastRenderedPageBreak/>
        <w:t xml:space="preserve">Текст печатается через полтора интервала шрифтом </w:t>
      </w:r>
      <w:r w:rsidRPr="00BF3414">
        <w:rPr>
          <w:sz w:val="28"/>
          <w:szCs w:val="28"/>
          <w:lang w:val="en-US"/>
        </w:rPr>
        <w:t>Times</w:t>
      </w:r>
      <w:r w:rsidRPr="00BF3414">
        <w:rPr>
          <w:sz w:val="28"/>
          <w:szCs w:val="28"/>
        </w:rPr>
        <w:t xml:space="preserve"> </w:t>
      </w:r>
      <w:r w:rsidRPr="00BF3414">
        <w:rPr>
          <w:sz w:val="28"/>
          <w:szCs w:val="28"/>
          <w:lang w:val="en-US"/>
        </w:rPr>
        <w:t>New</w:t>
      </w:r>
      <w:r w:rsidRPr="00BF3414">
        <w:rPr>
          <w:sz w:val="28"/>
          <w:szCs w:val="28"/>
        </w:rPr>
        <w:t xml:space="preserve"> </w:t>
      </w:r>
      <w:r w:rsidRPr="00BF3414">
        <w:rPr>
          <w:sz w:val="28"/>
          <w:szCs w:val="28"/>
          <w:lang w:val="en-US"/>
        </w:rPr>
        <w:t>Roman</w:t>
      </w:r>
      <w:r w:rsidRPr="00BF3414">
        <w:rPr>
          <w:sz w:val="28"/>
          <w:szCs w:val="28"/>
        </w:rPr>
        <w:t xml:space="preserve"> размером 14 при соблюдении следующих полей: левое поле – </w:t>
      </w:r>
      <w:smartTag w:uri="urn:schemas-microsoft-com:office:smarttags" w:element="metricconverter">
        <w:smartTagPr>
          <w:attr w:name="ProductID" w:val="35 мм"/>
        </w:smartTagPr>
        <w:r w:rsidRPr="00BF3414">
          <w:rPr>
            <w:sz w:val="28"/>
            <w:szCs w:val="28"/>
          </w:rPr>
          <w:t>35 мм</w:t>
        </w:r>
      </w:smartTag>
      <w:r w:rsidRPr="00BF3414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BF3414">
          <w:rPr>
            <w:sz w:val="28"/>
            <w:szCs w:val="28"/>
          </w:rPr>
          <w:t>10 мм</w:t>
        </w:r>
      </w:smartTag>
      <w:r w:rsidRPr="00BF3414">
        <w:rPr>
          <w:sz w:val="28"/>
          <w:szCs w:val="28"/>
        </w:rPr>
        <w:t xml:space="preserve">, верхнее и нижнее по </w:t>
      </w:r>
      <w:smartTag w:uri="urn:schemas-microsoft-com:office:smarttags" w:element="metricconverter">
        <w:smartTagPr>
          <w:attr w:name="ProductID" w:val="20 мм"/>
        </w:smartTagPr>
        <w:r w:rsidRPr="00BF3414">
          <w:rPr>
            <w:sz w:val="28"/>
            <w:szCs w:val="28"/>
          </w:rPr>
          <w:t>20 мм</w:t>
        </w:r>
      </w:smartTag>
      <w:r w:rsidRPr="00BF3414">
        <w:rPr>
          <w:sz w:val="28"/>
          <w:szCs w:val="28"/>
        </w:rPr>
        <w:t>.</w:t>
      </w:r>
    </w:p>
    <w:p w:rsidR="00BD1851" w:rsidRDefault="00BD1851" w:rsidP="00BD1851">
      <w:pPr>
        <w:pStyle w:val="2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 w:val="0"/>
          <w:i w:val="0"/>
        </w:rPr>
      </w:pPr>
      <w:r w:rsidRPr="003E3EF3">
        <w:rPr>
          <w:rFonts w:ascii="Times New Roman" w:hAnsi="Times New Roman" w:cs="Times New Roman"/>
          <w:bCs w:val="0"/>
          <w:i w:val="0"/>
        </w:rPr>
        <w:t xml:space="preserve">Методические рекомендации по </w:t>
      </w:r>
      <w:r>
        <w:rPr>
          <w:rFonts w:ascii="Times New Roman" w:hAnsi="Times New Roman" w:cs="Times New Roman"/>
          <w:bCs w:val="0"/>
          <w:i w:val="0"/>
        </w:rPr>
        <w:t>подготовке к РК</w:t>
      </w:r>
    </w:p>
    <w:p w:rsidR="00BD1851" w:rsidRPr="00EA70FA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РК </w:t>
      </w:r>
      <w:r w:rsidRPr="00EA70FA">
        <w:rPr>
          <w:sz w:val="28"/>
          <w:szCs w:val="28"/>
        </w:rPr>
        <w:t>по курсу проводится в форме письменного теста.</w:t>
      </w:r>
    </w:p>
    <w:p w:rsidR="00BD1851" w:rsidRPr="00EA70FA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 w:rsidRPr="00EA70FA">
        <w:rPr>
          <w:sz w:val="28"/>
          <w:szCs w:val="28"/>
        </w:rPr>
        <w:t>Тестовое задание раздается каждому</w:t>
      </w:r>
      <w:r w:rsidRPr="00BD1851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студенту</w:t>
      </w:r>
      <w:r w:rsidRPr="00EA70FA">
        <w:rPr>
          <w:sz w:val="28"/>
          <w:szCs w:val="28"/>
        </w:rPr>
        <w:t xml:space="preserve"> индивидуально. Задание выполняется непосредственно на розданных листах, поэтому </w:t>
      </w:r>
      <w:r>
        <w:rPr>
          <w:sz w:val="28"/>
          <w:szCs w:val="28"/>
        </w:rPr>
        <w:t>студенту</w:t>
      </w:r>
      <w:r w:rsidRPr="00EA70FA">
        <w:rPr>
          <w:sz w:val="28"/>
          <w:szCs w:val="28"/>
        </w:rPr>
        <w:t xml:space="preserve"> не требуется ничего, кроме ручки. Пользоваться учебником, конспектами лекций, нормативными правовыми актами во время зачетного теста не разрешается. </w:t>
      </w:r>
    </w:p>
    <w:p w:rsidR="00BD1851" w:rsidRPr="00EA70FA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 w:rsidRPr="00EA70FA">
        <w:rPr>
          <w:sz w:val="28"/>
          <w:szCs w:val="28"/>
        </w:rPr>
        <w:t xml:space="preserve">Получив тестовое задание, </w:t>
      </w:r>
      <w:r>
        <w:rPr>
          <w:sz w:val="28"/>
          <w:szCs w:val="28"/>
        </w:rPr>
        <w:t>студент</w:t>
      </w:r>
      <w:r w:rsidRPr="00EA70FA">
        <w:rPr>
          <w:sz w:val="28"/>
          <w:szCs w:val="28"/>
        </w:rPr>
        <w:t xml:space="preserve"> должен его внимательно прочитать, указать свою фамилию и номер группы и ответить на поставленные вопросы. При этом следует учитывать, что в каждом задании может быть несколько правильных и </w:t>
      </w:r>
      <w:r>
        <w:rPr>
          <w:sz w:val="28"/>
          <w:szCs w:val="28"/>
        </w:rPr>
        <w:t xml:space="preserve"> несколько </w:t>
      </w:r>
      <w:r w:rsidRPr="00EA70FA">
        <w:rPr>
          <w:sz w:val="28"/>
          <w:szCs w:val="28"/>
        </w:rPr>
        <w:t>неправильных ответов.</w:t>
      </w:r>
    </w:p>
    <w:p w:rsidR="00BD1851" w:rsidRPr="00EA70FA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 w:rsidRPr="00EA70FA">
        <w:rPr>
          <w:sz w:val="28"/>
          <w:szCs w:val="28"/>
        </w:rPr>
        <w:t>Ошибкой считается каждая неправильно отмеченная позиция. Если в заполненном тесте содержится более трех исправлений, то каждое из них оценивается как ошибка.</w:t>
      </w:r>
    </w:p>
    <w:p w:rsidR="00BD1851" w:rsidRPr="00EA70FA" w:rsidRDefault="00BD1851" w:rsidP="00BD1851">
      <w:pPr>
        <w:spacing w:line="360" w:lineRule="auto"/>
        <w:ind w:firstLine="709"/>
        <w:jc w:val="both"/>
        <w:rPr>
          <w:sz w:val="28"/>
          <w:szCs w:val="28"/>
        </w:rPr>
      </w:pPr>
      <w:r w:rsidRPr="00EA70FA">
        <w:rPr>
          <w:sz w:val="28"/>
          <w:szCs w:val="28"/>
        </w:rPr>
        <w:t>Тестовое задание может включать «открытый вопрос». В этом случае магистрант должен дать на него развернутый письменный ответ.</w:t>
      </w:r>
    </w:p>
    <w:p w:rsidR="00BD1851" w:rsidRPr="0042630A" w:rsidRDefault="00BD1851" w:rsidP="00BD1851">
      <w:pPr>
        <w:spacing w:line="360" w:lineRule="auto"/>
        <w:ind w:firstLine="709"/>
        <w:jc w:val="both"/>
      </w:pPr>
      <w:r w:rsidRPr="00EA70FA">
        <w:rPr>
          <w:sz w:val="28"/>
          <w:szCs w:val="28"/>
        </w:rPr>
        <w:t xml:space="preserve">Время, которое отводится на решение тестового задания, сообщается преподавателем перед началом выполнения задания. </w:t>
      </w:r>
    </w:p>
    <w:p w:rsidR="00BD1851" w:rsidRPr="003E3EF3" w:rsidRDefault="00BD1851" w:rsidP="00BD1851">
      <w:pPr>
        <w:spacing w:line="360" w:lineRule="auto"/>
        <w:ind w:firstLine="709"/>
        <w:rPr>
          <w:b/>
          <w:sz w:val="28"/>
          <w:szCs w:val="28"/>
        </w:rPr>
      </w:pPr>
      <w:r w:rsidRPr="003E3EF3">
        <w:rPr>
          <w:b/>
          <w:sz w:val="28"/>
          <w:szCs w:val="28"/>
        </w:rPr>
        <w:t>Вопросы для подготовки к</w:t>
      </w:r>
      <w:r>
        <w:rPr>
          <w:b/>
          <w:sz w:val="28"/>
          <w:szCs w:val="28"/>
        </w:rPr>
        <w:t xml:space="preserve"> РК 1,2, 3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3EF3">
        <w:rPr>
          <w:sz w:val="28"/>
          <w:szCs w:val="28"/>
        </w:rPr>
        <w:t>Понятие и значение государственной службы.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3EF3">
        <w:rPr>
          <w:sz w:val="28"/>
          <w:szCs w:val="28"/>
        </w:rPr>
        <w:t>Государственно-служебное отношение: понятие, виды, структура.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3EF3">
        <w:rPr>
          <w:sz w:val="28"/>
          <w:szCs w:val="28"/>
        </w:rPr>
        <w:t>Виды государственной службы.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3EF3">
        <w:rPr>
          <w:sz w:val="28"/>
          <w:szCs w:val="28"/>
        </w:rPr>
        <w:t xml:space="preserve"> Основные принципы построения и функционирования системы государственной службы.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3EF3">
        <w:rPr>
          <w:sz w:val="28"/>
          <w:szCs w:val="28"/>
        </w:rPr>
        <w:t>Должности государственной службы: понятие и классификация.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3EF3">
        <w:rPr>
          <w:sz w:val="28"/>
          <w:szCs w:val="28"/>
        </w:rPr>
        <w:t>Понятие и классификация государственных служащих.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3EF3">
        <w:rPr>
          <w:sz w:val="28"/>
          <w:szCs w:val="28"/>
        </w:rPr>
        <w:lastRenderedPageBreak/>
        <w:t>Принципы гражданской службы.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3EF3">
        <w:rPr>
          <w:sz w:val="28"/>
          <w:szCs w:val="28"/>
        </w:rPr>
        <w:t>Должности гражданской службы.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3EF3">
        <w:rPr>
          <w:sz w:val="28"/>
          <w:szCs w:val="28"/>
        </w:rPr>
        <w:t>Классные чины на гражданской службе.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Статус гражданского служащего: права, обязанности, ограничения, запреты, требования к служебному поведению.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Конфликт интересов на гражданской службе и его урегулирование.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Поступление на гражданскую службу.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Служебный контракт на гражданской службе: понятие, содержание и форма, срок действия.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Испытание при приеме на гражданскую службу.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Основания и последствия прекращения служебного контракта.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Должностной регламент.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Аттестация гражданских служащих.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Дисциплинарная ответственность на гражданской службе.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Индивидуальный служебный спор.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Понятие и правовое регулирование военной службы.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Воинские должности: назначение, освобождение, перевод.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Воинские звания: присвоение воинского звания, лишение воинского звания, снижение и восстановление в воинском звании.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Особенности прохождения военной службы.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3EF3">
        <w:rPr>
          <w:sz w:val="28"/>
          <w:szCs w:val="28"/>
        </w:rPr>
        <w:t>Увольнение с военной службы.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Понятие и правовое регулирование правоохранительной службы.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Особенности прохождения службы в органах внутренних дел.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 xml:space="preserve">Служба в таможенных органах. 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Государственная служба ФРГ.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Гражданская служба США.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Публичная служба Франции.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EF3">
        <w:rPr>
          <w:sz w:val="28"/>
          <w:szCs w:val="28"/>
        </w:rPr>
        <w:t>Гражданская служба Великобритании.</w:t>
      </w:r>
    </w:p>
    <w:p w:rsidR="00BD1851" w:rsidRPr="003E3EF3" w:rsidRDefault="00BD1851" w:rsidP="00BD185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E3EF3">
        <w:rPr>
          <w:sz w:val="28"/>
          <w:szCs w:val="28"/>
        </w:rPr>
        <w:t>Проблемы реформирования государственной службы в зарубежных странах.</w:t>
      </w:r>
    </w:p>
    <w:p w:rsidR="00D605E2" w:rsidRDefault="00D605E2"/>
    <w:sectPr w:rsidR="00D605E2" w:rsidSect="00D605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E43"/>
    <w:multiLevelType w:val="hybridMultilevel"/>
    <w:tmpl w:val="C0900BCC"/>
    <w:lvl w:ilvl="0" w:tplc="A6020A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1246F6A"/>
    <w:multiLevelType w:val="hybridMultilevel"/>
    <w:tmpl w:val="F3B6383C"/>
    <w:lvl w:ilvl="0" w:tplc="9D32F19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D1851"/>
    <w:rsid w:val="006F12FC"/>
    <w:rsid w:val="00BD1851"/>
    <w:rsid w:val="00D6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D18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18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85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BD185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BD18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D185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875</Words>
  <Characters>4988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2020-02-04T03:58:00Z</dcterms:created>
  <dcterms:modified xsi:type="dcterms:W3CDTF">2020-02-04T04:06:00Z</dcterms:modified>
</cp:coreProperties>
</file>